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URL : 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highlight w:val="white"/>
            <w:u w:val="single"/>
            <w:rtl w:val="0"/>
          </w:rPr>
          <w:t xml:space="preserve">http://synramprojects.com/dss/admin/app-api/get-orderfood-menu-item/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Method : POST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Body : Form data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Parameter : city_id:2214   ,  college_id:1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Response :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{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"error": "1",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"dialog_show": "0",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"tax_amount": "5",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"all_item": [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{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"item_type": "cat",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"id": "2",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"name": "Paneer",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"price": "",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"image": "",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"desc": ""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},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{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"item_type": "item",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"id": "101",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"name": "Paneer Dosa",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"price": "75",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"image": "http://synramprojects.com/dss/assets/site/item_image/7440cde7f5b3888dc043f755bffa621f.jpg",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"desc": ""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},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{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"item_type": "cat",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"id": "1",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"name": "Dal",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"price": "",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"image": "",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"desc": ""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},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],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"delivery_charg": 0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}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ynramprojects.com/dss/admin/app-api/get-orderfood-menu-it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